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BDA" w:rsidRDefault="001B409F">
      <w:pPr>
        <w:jc w:val="center"/>
        <w:rPr>
          <w:rStyle w:val="Egyiksem"/>
          <w:b/>
          <w:bCs/>
          <w:sz w:val="36"/>
          <w:szCs w:val="36"/>
        </w:rPr>
      </w:pPr>
      <w:r>
        <w:rPr>
          <w:rStyle w:val="Egyiksem"/>
          <w:b/>
          <w:bCs/>
          <w:sz w:val="36"/>
          <w:szCs w:val="36"/>
        </w:rPr>
        <w:t>Einladung zur Internationalen Übungsfirmenmesse in Győr</w:t>
      </w:r>
    </w:p>
    <w:p w:rsidR="00153BDA" w:rsidRDefault="00153BDA">
      <w:pPr>
        <w:jc w:val="center"/>
        <w:rPr>
          <w:rStyle w:val="Egyiksem"/>
          <w:b/>
          <w:bCs/>
          <w:i/>
          <w:iCs/>
          <w:sz w:val="32"/>
          <w:szCs w:val="32"/>
        </w:rPr>
      </w:pPr>
    </w:p>
    <w:p w:rsidR="00153BDA" w:rsidRDefault="001B409F">
      <w:pPr>
        <w:jc w:val="both"/>
        <w:rPr>
          <w:rStyle w:val="Egyiksem"/>
          <w:sz w:val="32"/>
          <w:szCs w:val="32"/>
        </w:rPr>
      </w:pPr>
      <w:r>
        <w:rPr>
          <w:rStyle w:val="Egyiksem"/>
          <w:sz w:val="32"/>
          <w:szCs w:val="32"/>
        </w:rPr>
        <w:t xml:space="preserve">Unsere Wirtschaftsschule, </w:t>
      </w:r>
      <w:proofErr w:type="spellStart"/>
      <w:r>
        <w:rPr>
          <w:rStyle w:val="Egyiksem"/>
          <w:sz w:val="32"/>
          <w:szCs w:val="32"/>
        </w:rPr>
        <w:t>Győri</w:t>
      </w:r>
      <w:proofErr w:type="spellEnd"/>
      <w:r>
        <w:rPr>
          <w:rStyle w:val="Egyiksem"/>
          <w:sz w:val="32"/>
          <w:szCs w:val="32"/>
        </w:rPr>
        <w:t xml:space="preserve"> SZC </w:t>
      </w:r>
      <w:proofErr w:type="spellStart"/>
      <w:r>
        <w:rPr>
          <w:rStyle w:val="Egyiksem"/>
          <w:sz w:val="32"/>
          <w:szCs w:val="32"/>
        </w:rPr>
        <w:t>Deák</w:t>
      </w:r>
      <w:proofErr w:type="spellEnd"/>
      <w:r>
        <w:rPr>
          <w:rStyle w:val="Egyiksem"/>
          <w:sz w:val="32"/>
          <w:szCs w:val="32"/>
        </w:rPr>
        <w:t xml:space="preserve"> Ferenc </w:t>
      </w:r>
      <w:proofErr w:type="spellStart"/>
      <w:r>
        <w:rPr>
          <w:rStyle w:val="Egyiksem"/>
          <w:sz w:val="32"/>
          <w:szCs w:val="32"/>
        </w:rPr>
        <w:t>Közgazdasági</w:t>
      </w:r>
      <w:proofErr w:type="spellEnd"/>
      <w:r>
        <w:rPr>
          <w:rStyle w:val="Egyiksem"/>
          <w:sz w:val="32"/>
          <w:szCs w:val="32"/>
        </w:rPr>
        <w:t xml:space="preserve"> Technikum, lädt Sie herzlich am 14. Dezember zur Internationalen Übungsfirmenmesse ein.</w:t>
      </w:r>
    </w:p>
    <w:p w:rsidR="00153BDA" w:rsidRDefault="001B409F">
      <w:pPr>
        <w:jc w:val="both"/>
        <w:rPr>
          <w:rStyle w:val="Egyiksem"/>
          <w:b/>
          <w:bCs/>
          <w:sz w:val="32"/>
          <w:szCs w:val="32"/>
        </w:rPr>
      </w:pPr>
      <w:r>
        <w:rPr>
          <w:rStyle w:val="Egyiksem"/>
          <w:b/>
          <w:bCs/>
          <w:sz w:val="32"/>
          <w:szCs w:val="32"/>
        </w:rPr>
        <w:t xml:space="preserve">Eine </w:t>
      </w:r>
      <w:proofErr w:type="spellStart"/>
      <w:r>
        <w:rPr>
          <w:rStyle w:val="Egyiksem"/>
          <w:b/>
          <w:bCs/>
          <w:sz w:val="32"/>
          <w:szCs w:val="32"/>
        </w:rPr>
        <w:t>Übunsfirmenmesse</w:t>
      </w:r>
      <w:proofErr w:type="spellEnd"/>
      <w:r>
        <w:rPr>
          <w:rStyle w:val="Egyiksem"/>
          <w:b/>
          <w:bCs/>
          <w:sz w:val="32"/>
          <w:szCs w:val="32"/>
        </w:rPr>
        <w:t xml:space="preserve"> wird unter Einhaltung der </w:t>
      </w:r>
      <w:r>
        <w:rPr>
          <w:rStyle w:val="Egyiksem"/>
          <w:b/>
          <w:bCs/>
          <w:sz w:val="32"/>
          <w:szCs w:val="32"/>
        </w:rPr>
        <w:t>epidemiologischen Vorschriften stattfinden.</w:t>
      </w:r>
    </w:p>
    <w:p w:rsidR="00153BDA" w:rsidRDefault="001B409F">
      <w:pPr>
        <w:rPr>
          <w:rStyle w:val="Egyiksem"/>
          <w:b/>
          <w:bCs/>
          <w:sz w:val="28"/>
          <w:szCs w:val="28"/>
        </w:rPr>
      </w:pPr>
      <w:r>
        <w:rPr>
          <w:rStyle w:val="Egyiksem"/>
          <w:b/>
          <w:bCs/>
          <w:sz w:val="28"/>
          <w:szCs w:val="28"/>
        </w:rPr>
        <w:t>Ort und Termin der Messe:</w:t>
      </w:r>
    </w:p>
    <w:p w:rsidR="00153BDA" w:rsidRDefault="001B409F">
      <w:pPr>
        <w:rPr>
          <w:rStyle w:val="Egyiksem"/>
          <w:sz w:val="28"/>
          <w:szCs w:val="28"/>
        </w:rPr>
      </w:pPr>
      <w:r>
        <w:rPr>
          <w:rStyle w:val="Egyiksem"/>
          <w:b/>
          <w:bCs/>
          <w:sz w:val="28"/>
          <w:szCs w:val="28"/>
        </w:rPr>
        <w:t>Ort:</w:t>
      </w:r>
      <w:r>
        <w:rPr>
          <w:rStyle w:val="Egyiksem"/>
          <w:sz w:val="28"/>
          <w:szCs w:val="28"/>
        </w:rPr>
        <w:t xml:space="preserve"> Sporthalle an der </w:t>
      </w:r>
      <w:proofErr w:type="spellStart"/>
      <w:r>
        <w:rPr>
          <w:rStyle w:val="Egyiksem"/>
          <w:sz w:val="28"/>
          <w:szCs w:val="28"/>
        </w:rPr>
        <w:t>A.Cs.J.Fakultät</w:t>
      </w:r>
      <w:proofErr w:type="spellEnd"/>
      <w:r>
        <w:rPr>
          <w:rStyle w:val="Egyiksem"/>
          <w:sz w:val="28"/>
          <w:szCs w:val="28"/>
        </w:rPr>
        <w:t xml:space="preserve"> der </w:t>
      </w:r>
      <w:proofErr w:type="spellStart"/>
      <w:r>
        <w:rPr>
          <w:rStyle w:val="Egyiksem"/>
          <w:sz w:val="28"/>
          <w:szCs w:val="28"/>
        </w:rPr>
        <w:t>Széchenyi</w:t>
      </w:r>
      <w:proofErr w:type="spellEnd"/>
      <w:r>
        <w:rPr>
          <w:rStyle w:val="Egyiksem"/>
          <w:sz w:val="28"/>
          <w:szCs w:val="28"/>
        </w:rPr>
        <w:t xml:space="preserve"> István Universität (</w:t>
      </w:r>
      <w:proofErr w:type="spellStart"/>
      <w:r>
        <w:rPr>
          <w:rStyle w:val="Egyiksem"/>
          <w:sz w:val="28"/>
          <w:szCs w:val="28"/>
        </w:rPr>
        <w:t>Apáczai</w:t>
      </w:r>
      <w:proofErr w:type="spellEnd"/>
      <w:r>
        <w:rPr>
          <w:rStyle w:val="Egyiksem"/>
          <w:sz w:val="28"/>
          <w:szCs w:val="28"/>
        </w:rPr>
        <w:t xml:space="preserve">), 9022 Győr, Liszt Ferenc </w:t>
      </w:r>
      <w:proofErr w:type="spellStart"/>
      <w:r>
        <w:rPr>
          <w:rStyle w:val="Egyiksem"/>
          <w:sz w:val="28"/>
          <w:szCs w:val="28"/>
        </w:rPr>
        <w:t>utca</w:t>
      </w:r>
      <w:proofErr w:type="spellEnd"/>
      <w:r>
        <w:rPr>
          <w:rStyle w:val="Egyiksem"/>
          <w:sz w:val="28"/>
          <w:szCs w:val="28"/>
        </w:rPr>
        <w:t xml:space="preserve"> 42.</w:t>
      </w:r>
    </w:p>
    <w:p w:rsidR="00153BDA" w:rsidRDefault="001B409F">
      <w:pPr>
        <w:rPr>
          <w:rStyle w:val="Egyiksem"/>
          <w:sz w:val="28"/>
          <w:szCs w:val="28"/>
        </w:rPr>
      </w:pPr>
      <w:r>
        <w:rPr>
          <w:rStyle w:val="Egyiksem"/>
          <w:b/>
          <w:bCs/>
          <w:sz w:val="28"/>
          <w:szCs w:val="28"/>
        </w:rPr>
        <w:t>Datum:</w:t>
      </w:r>
      <w:r>
        <w:rPr>
          <w:rStyle w:val="Egyiksem"/>
          <w:sz w:val="28"/>
          <w:szCs w:val="28"/>
        </w:rPr>
        <w:t xml:space="preserve"> 14. Dezember 2022. von 10.00 bis 14.00 Uhr</w:t>
      </w:r>
    </w:p>
    <w:p w:rsidR="00153BDA" w:rsidRDefault="001B409F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Ein – und Ausladen i</w:t>
      </w:r>
      <w:r>
        <w:rPr>
          <w:rStyle w:val="Egyiksem"/>
          <w:sz w:val="28"/>
          <w:szCs w:val="28"/>
        </w:rPr>
        <w:t>st möglich auf dem Hof aber direkt nach der Messe müssen Sie diesen Ort verlassen.</w:t>
      </w:r>
    </w:p>
    <w:p w:rsidR="00153BDA" w:rsidRDefault="001B409F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 xml:space="preserve">Für Parken kann man entweder das Parkhaus neben unserer Schule (9022 Győr, </w:t>
      </w:r>
      <w:proofErr w:type="spellStart"/>
      <w:r>
        <w:rPr>
          <w:rStyle w:val="Egyiksem"/>
          <w:sz w:val="28"/>
          <w:szCs w:val="28"/>
        </w:rPr>
        <w:t>Bisinger</w:t>
      </w:r>
      <w:proofErr w:type="spellEnd"/>
      <w:r>
        <w:rPr>
          <w:rStyle w:val="Egyiksem"/>
          <w:sz w:val="28"/>
          <w:szCs w:val="28"/>
        </w:rPr>
        <w:t xml:space="preserve"> </w:t>
      </w:r>
      <w:proofErr w:type="spellStart"/>
      <w:r>
        <w:rPr>
          <w:rStyle w:val="Egyiksem"/>
          <w:sz w:val="28"/>
          <w:szCs w:val="28"/>
        </w:rPr>
        <w:t>sétány</w:t>
      </w:r>
      <w:proofErr w:type="spellEnd"/>
      <w:r>
        <w:rPr>
          <w:rStyle w:val="Egyiksem"/>
          <w:sz w:val="28"/>
          <w:szCs w:val="28"/>
        </w:rPr>
        <w:t xml:space="preserve"> 32.) oder die Parkplätze des Kaufhauses ’</w:t>
      </w:r>
      <w:proofErr w:type="spellStart"/>
      <w:r>
        <w:rPr>
          <w:rStyle w:val="Egyiksem"/>
          <w:sz w:val="28"/>
          <w:szCs w:val="28"/>
        </w:rPr>
        <w:t>Árkád</w:t>
      </w:r>
      <w:proofErr w:type="spellEnd"/>
      <w:r>
        <w:rPr>
          <w:rStyle w:val="Egyiksem"/>
          <w:sz w:val="28"/>
          <w:szCs w:val="28"/>
        </w:rPr>
        <w:t>’ benutzen. Beide sind ziemlich groß</w:t>
      </w:r>
      <w:r>
        <w:rPr>
          <w:rStyle w:val="Egyiksem"/>
          <w:sz w:val="28"/>
          <w:szCs w:val="28"/>
        </w:rPr>
        <w:t xml:space="preserve"> und derjenige neben </w:t>
      </w:r>
      <w:proofErr w:type="spellStart"/>
      <w:r>
        <w:rPr>
          <w:rStyle w:val="Egyiksem"/>
          <w:sz w:val="28"/>
          <w:szCs w:val="28"/>
        </w:rPr>
        <w:t>Árkád</w:t>
      </w:r>
      <w:proofErr w:type="spellEnd"/>
      <w:r>
        <w:rPr>
          <w:rStyle w:val="Egyiksem"/>
          <w:sz w:val="28"/>
          <w:szCs w:val="28"/>
        </w:rPr>
        <w:t xml:space="preserve"> ist gebührenfrei. Einen Stadtplan legen wir auch bei mit der Sporthalle (1), </w:t>
      </w:r>
      <w:proofErr w:type="spellStart"/>
      <w:r>
        <w:rPr>
          <w:rStyle w:val="Egyiksem"/>
          <w:sz w:val="28"/>
          <w:szCs w:val="28"/>
        </w:rPr>
        <w:t>Árkád</w:t>
      </w:r>
      <w:proofErr w:type="spellEnd"/>
      <w:r>
        <w:rPr>
          <w:rStyle w:val="Egyiksem"/>
          <w:sz w:val="28"/>
          <w:szCs w:val="28"/>
        </w:rPr>
        <w:t xml:space="preserve"> </w:t>
      </w:r>
      <w:proofErr w:type="spellStart"/>
      <w:r>
        <w:rPr>
          <w:rStyle w:val="Egyiksem"/>
          <w:sz w:val="28"/>
          <w:szCs w:val="28"/>
        </w:rPr>
        <w:t>Kauhaus</w:t>
      </w:r>
      <w:proofErr w:type="spellEnd"/>
      <w:r>
        <w:rPr>
          <w:rStyle w:val="Egyiksem"/>
          <w:sz w:val="28"/>
          <w:szCs w:val="28"/>
        </w:rPr>
        <w:t xml:space="preserve"> (2) und Parkhaus (3).</w:t>
      </w:r>
    </w:p>
    <w:p w:rsidR="00153BDA" w:rsidRDefault="00153BDA">
      <w:pPr>
        <w:rPr>
          <w:rStyle w:val="Egyiksem"/>
          <w:sz w:val="28"/>
          <w:szCs w:val="28"/>
        </w:rPr>
      </w:pPr>
    </w:p>
    <w:p w:rsidR="00153BDA" w:rsidRDefault="001B409F">
      <w:pPr>
        <w:rPr>
          <w:rStyle w:val="Egyiksem"/>
          <w:sz w:val="28"/>
          <w:szCs w:val="28"/>
        </w:rPr>
      </w:pPr>
      <w:r>
        <w:rPr>
          <w:rStyle w:val="Egyiksem"/>
          <w:b/>
          <w:bCs/>
          <w:sz w:val="28"/>
          <w:szCs w:val="28"/>
        </w:rPr>
        <w:t>8.30-9.45:</w:t>
      </w:r>
      <w:r>
        <w:rPr>
          <w:rStyle w:val="Egyiksem"/>
          <w:sz w:val="28"/>
          <w:szCs w:val="28"/>
        </w:rPr>
        <w:t xml:space="preserve"> – Standaufbau</w:t>
      </w:r>
    </w:p>
    <w:p w:rsidR="00153BDA" w:rsidRDefault="001B409F">
      <w:pPr>
        <w:rPr>
          <w:rStyle w:val="Egyiksem"/>
          <w:sz w:val="28"/>
          <w:szCs w:val="28"/>
        </w:rPr>
      </w:pPr>
      <w:r>
        <w:rPr>
          <w:rStyle w:val="Egyiksem"/>
          <w:b/>
          <w:bCs/>
          <w:sz w:val="28"/>
          <w:szCs w:val="28"/>
        </w:rPr>
        <w:t>10.00:</w:t>
      </w:r>
      <w:r>
        <w:rPr>
          <w:rStyle w:val="Egyiksem"/>
          <w:sz w:val="28"/>
          <w:szCs w:val="28"/>
        </w:rPr>
        <w:t xml:space="preserve"> – Offizielle Eröffnung</w:t>
      </w:r>
    </w:p>
    <w:p w:rsidR="00153BDA" w:rsidRDefault="001B409F">
      <w:pPr>
        <w:rPr>
          <w:rStyle w:val="Egyiksem"/>
          <w:sz w:val="28"/>
          <w:szCs w:val="28"/>
        </w:rPr>
      </w:pPr>
      <w:r>
        <w:rPr>
          <w:rStyle w:val="Egyiksem"/>
          <w:b/>
          <w:bCs/>
          <w:sz w:val="28"/>
          <w:szCs w:val="28"/>
        </w:rPr>
        <w:t>10.00-14.00:</w:t>
      </w:r>
      <w:r>
        <w:rPr>
          <w:rStyle w:val="Egyiksem"/>
          <w:sz w:val="28"/>
          <w:szCs w:val="28"/>
        </w:rPr>
        <w:t xml:space="preserve"> Messebetrieb, Vorstellung der Firmen</w:t>
      </w:r>
    </w:p>
    <w:p w:rsidR="00153BDA" w:rsidRDefault="001B409F">
      <w:pPr>
        <w:rPr>
          <w:rStyle w:val="Egyiksem"/>
          <w:sz w:val="28"/>
          <w:szCs w:val="28"/>
        </w:rPr>
      </w:pPr>
      <w:r>
        <w:rPr>
          <w:rStyle w:val="Egyiksem"/>
          <w:b/>
          <w:bCs/>
          <w:sz w:val="28"/>
          <w:szCs w:val="28"/>
        </w:rPr>
        <w:t>ab 14.00:</w:t>
      </w:r>
      <w:r>
        <w:rPr>
          <w:rStyle w:val="Egyiksem"/>
          <w:sz w:val="28"/>
          <w:szCs w:val="28"/>
        </w:rPr>
        <w:t xml:space="preserve"> </w:t>
      </w:r>
      <w:proofErr w:type="spellStart"/>
      <w:r>
        <w:rPr>
          <w:rStyle w:val="Egyiksem"/>
          <w:sz w:val="28"/>
          <w:szCs w:val="28"/>
        </w:rPr>
        <w:t>Resultatsverkündigung</w:t>
      </w:r>
      <w:proofErr w:type="spellEnd"/>
      <w:r>
        <w:rPr>
          <w:rStyle w:val="Egyiksem"/>
          <w:sz w:val="28"/>
          <w:szCs w:val="28"/>
        </w:rPr>
        <w:t>, Preisverleihung</w:t>
      </w:r>
    </w:p>
    <w:p w:rsidR="00153BDA" w:rsidRDefault="001B409F">
      <w:pPr>
        <w:rPr>
          <w:rStyle w:val="Egyiksem"/>
          <w:sz w:val="28"/>
          <w:szCs w:val="28"/>
        </w:rPr>
      </w:pPr>
      <w:r>
        <w:rPr>
          <w:rStyle w:val="Egyiksem"/>
          <w:b/>
          <w:bCs/>
          <w:sz w:val="28"/>
          <w:szCs w:val="28"/>
        </w:rPr>
        <w:t>ab 14.15:</w:t>
      </w:r>
      <w:r>
        <w:rPr>
          <w:rStyle w:val="Egyiksem"/>
          <w:sz w:val="28"/>
          <w:szCs w:val="28"/>
        </w:rPr>
        <w:t xml:space="preserve"> Standabbau</w:t>
      </w:r>
    </w:p>
    <w:p w:rsidR="00153BDA" w:rsidRDefault="00153BDA">
      <w:pPr>
        <w:rPr>
          <w:rStyle w:val="Egyiksem"/>
          <w:sz w:val="28"/>
          <w:szCs w:val="28"/>
        </w:rPr>
      </w:pPr>
    </w:p>
    <w:p w:rsidR="00153BDA" w:rsidRDefault="001B409F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Es gibt Standwände hinten (1) und an den 2 Seiten, die zu dekorieren sind</w:t>
      </w:r>
    </w:p>
    <w:p w:rsidR="00153BDA" w:rsidRDefault="001B409F">
      <w:pPr>
        <w:ind w:left="705"/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hinten: 150X120cm</w:t>
      </w:r>
      <w:r>
        <w:rPr>
          <w:rStyle w:val="Egyiksem"/>
          <w:sz w:val="28"/>
          <w:szCs w:val="28"/>
        </w:rPr>
        <w:tab/>
      </w:r>
      <w:r>
        <w:rPr>
          <w:rStyle w:val="Egyiksem"/>
          <w:sz w:val="28"/>
          <w:szCs w:val="28"/>
        </w:rPr>
        <w:tab/>
        <w:t>seitwärts: 120X120cm</w:t>
      </w:r>
    </w:p>
    <w:p w:rsidR="00153BDA" w:rsidRDefault="001B409F">
      <w:pPr>
        <w:ind w:left="360"/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Dekorationen können mit Stecknadel befestigt werden.</w:t>
      </w:r>
    </w:p>
    <w:p w:rsidR="00153BDA" w:rsidRDefault="001B409F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lastRenderedPageBreak/>
        <w:t>Ausstattung: 2 Bänke (120cmX</w:t>
      </w:r>
      <w:r>
        <w:rPr>
          <w:rStyle w:val="Egyiksem"/>
          <w:sz w:val="28"/>
          <w:szCs w:val="28"/>
        </w:rPr>
        <w:t>50cm), 4 Stühle.</w:t>
      </w:r>
    </w:p>
    <w:p w:rsidR="00153BDA" w:rsidRDefault="001B409F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Falls Sie eine Verlängerungsschnur brauchen, bitte auf dem Meldebogen mitzuteilen aber wir empfehlen Ihnen eine eigene Verlängerungsschnur mitzubringen falls möglich. In der Sporthalle gibt es WiFi Netzwerk.</w:t>
      </w:r>
    </w:p>
    <w:p w:rsidR="00153BDA" w:rsidRDefault="001B409F">
      <w:pPr>
        <w:rPr>
          <w:rStyle w:val="Egyiksem"/>
          <w:b/>
          <w:bCs/>
          <w:sz w:val="28"/>
          <w:szCs w:val="28"/>
        </w:rPr>
      </w:pPr>
      <w:r>
        <w:rPr>
          <w:rStyle w:val="Egyiksem"/>
          <w:b/>
          <w:bCs/>
          <w:sz w:val="28"/>
          <w:szCs w:val="28"/>
        </w:rPr>
        <w:t>Meldefrist ist der 20. November</w:t>
      </w:r>
      <w:r>
        <w:rPr>
          <w:rStyle w:val="Egyiksem"/>
          <w:b/>
          <w:bCs/>
          <w:sz w:val="28"/>
          <w:szCs w:val="28"/>
        </w:rPr>
        <w:t xml:space="preserve"> 2022.</w:t>
      </w:r>
    </w:p>
    <w:p w:rsidR="00B01807" w:rsidRDefault="00B01807">
      <w:pPr>
        <w:rPr>
          <w:rStyle w:val="Egyiksem"/>
          <w:b/>
          <w:bCs/>
          <w:sz w:val="28"/>
          <w:szCs w:val="28"/>
        </w:rPr>
      </w:pPr>
      <w:r>
        <w:rPr>
          <w:rStyle w:val="Egyiksem"/>
          <w:b/>
          <w:bCs/>
          <w:sz w:val="28"/>
          <w:szCs w:val="28"/>
        </w:rPr>
        <w:t xml:space="preserve">Es hängt von der Teilnehmerzahl ab, wie viele Übungsfirmen sich aus einer Schule beteiligen können. </w:t>
      </w:r>
      <w:bookmarkStart w:id="0" w:name="_GoBack"/>
      <w:bookmarkEnd w:id="0"/>
    </w:p>
    <w:p w:rsidR="00153BDA" w:rsidRDefault="001B409F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Bitte geben Sie auch die Namen der 4 teilnehmenden SchülerInnen auf dem Meldebogen an.</w:t>
      </w:r>
    </w:p>
    <w:p w:rsidR="00153BDA" w:rsidRDefault="001B409F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 xml:space="preserve">Auf den Quittungen oder auf dem Barzahlungskonto wird die Aufschrift erscheinen „für Unterrichtszwecke”. Jede Firma sorgt für ihre eigene Quittungsblöcke und sie </w:t>
      </w:r>
      <w:r>
        <w:rPr>
          <w:rStyle w:val="Egyiksem"/>
          <w:sz w:val="28"/>
          <w:szCs w:val="28"/>
        </w:rPr>
        <w:t>brauchen 2 davon. Im Fall von sehr hohem Absatz ist es möglich, für spätere Lieferung auf der Bestellkarte Bestellungen entgegenzunehmen.</w:t>
      </w:r>
    </w:p>
    <w:p w:rsidR="00153BDA" w:rsidRDefault="001B409F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Die Firmen stellen ihre Produkte in zwei farbigen Katalogen vor und entscheiden frei über ihre Marketingmittel.</w:t>
      </w:r>
    </w:p>
    <w:p w:rsidR="00153BDA" w:rsidRDefault="00153BDA">
      <w:pPr>
        <w:rPr>
          <w:rStyle w:val="Egyiksem"/>
          <w:sz w:val="28"/>
          <w:szCs w:val="28"/>
        </w:rPr>
      </w:pPr>
    </w:p>
    <w:p w:rsidR="00153BDA" w:rsidRDefault="001B409F">
      <w:pPr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 xml:space="preserve">Ein </w:t>
      </w:r>
      <w:r>
        <w:rPr>
          <w:rStyle w:val="Egyiksem"/>
          <w:sz w:val="28"/>
          <w:szCs w:val="28"/>
        </w:rPr>
        <w:t>erster, zweiter und dritter Preis werden verliehen und daneben auch Sonderpreise.</w:t>
      </w:r>
    </w:p>
    <w:p w:rsidR="00153BDA" w:rsidRDefault="001B409F">
      <w:pPr>
        <w:jc w:val="both"/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Die Jury beurteilt die Aussteller nach den folgenden Kriterien:</w:t>
      </w:r>
    </w:p>
    <w:p w:rsidR="00153BDA" w:rsidRDefault="001B409F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rStyle w:val="Egyiksem"/>
          <w:sz w:val="28"/>
          <w:szCs w:val="28"/>
        </w:rPr>
        <w:t>Wie sieht der Stand aus?</w:t>
      </w:r>
    </w:p>
    <w:p w:rsidR="00153BDA" w:rsidRDefault="001B409F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rStyle w:val="Egyiksem"/>
          <w:sz w:val="28"/>
          <w:szCs w:val="28"/>
        </w:rPr>
        <w:t>Ist das Handeln von hohem Niveau?</w:t>
      </w:r>
    </w:p>
    <w:p w:rsidR="00153BDA" w:rsidRDefault="001B409F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rStyle w:val="Egyiksem"/>
          <w:sz w:val="28"/>
          <w:szCs w:val="28"/>
        </w:rPr>
        <w:t>Wie viele Marketingmittel werden verwendet?</w:t>
      </w:r>
    </w:p>
    <w:p w:rsidR="00153BDA" w:rsidRDefault="001B409F">
      <w:pPr>
        <w:pStyle w:val="Listaszerbekezds"/>
        <w:numPr>
          <w:ilvl w:val="0"/>
          <w:numId w:val="2"/>
        </w:numPr>
        <w:rPr>
          <w:sz w:val="28"/>
          <w:szCs w:val="28"/>
        </w:rPr>
      </w:pPr>
      <w:r>
        <w:rPr>
          <w:rStyle w:val="Egyiksem"/>
          <w:sz w:val="28"/>
          <w:szCs w:val="28"/>
        </w:rPr>
        <w:t>Ist der</w:t>
      </w:r>
      <w:r>
        <w:rPr>
          <w:rStyle w:val="Egyiksem"/>
          <w:sz w:val="28"/>
          <w:szCs w:val="28"/>
        </w:rPr>
        <w:t xml:space="preserve"> Katalog anspruchsvoll?</w:t>
      </w:r>
    </w:p>
    <w:p w:rsidR="00153BDA" w:rsidRDefault="00153BDA">
      <w:pPr>
        <w:pStyle w:val="Listaszerbekezds"/>
        <w:numPr>
          <w:ilvl w:val="0"/>
          <w:numId w:val="2"/>
        </w:numPr>
        <w:rPr>
          <w:sz w:val="28"/>
          <w:szCs w:val="28"/>
        </w:rPr>
      </w:pPr>
    </w:p>
    <w:p w:rsidR="00153BDA" w:rsidRDefault="001B409F">
      <w:pPr>
        <w:pStyle w:val="Listaszerbekezds"/>
        <w:ind w:left="0"/>
        <w:rPr>
          <w:rStyle w:val="Egyiksem"/>
          <w:sz w:val="28"/>
          <w:szCs w:val="28"/>
        </w:rPr>
      </w:pPr>
      <w:r>
        <w:rPr>
          <w:rStyle w:val="Egyiksem"/>
          <w:sz w:val="28"/>
          <w:szCs w:val="28"/>
        </w:rPr>
        <w:t>Jeder Gewinner erhält wertvolle Preise aufgrund der Entscheidung der unabhängigen Jury.</w:t>
      </w:r>
    </w:p>
    <w:p w:rsidR="00153BDA" w:rsidRDefault="001B409F">
      <w:r>
        <w:rPr>
          <w:rStyle w:val="Egyiksem"/>
          <w:sz w:val="28"/>
          <w:szCs w:val="28"/>
        </w:rPr>
        <w:t>Allen Teilnehmern wünschen wir viel Erfolg!</w:t>
      </w:r>
    </w:p>
    <w:sectPr w:rsidR="00153BDA">
      <w:headerReference w:type="default" r:id="rId7"/>
      <w:footerReference w:type="default" r:id="rId8"/>
      <w:pgSz w:w="11900" w:h="16840"/>
      <w:pgMar w:top="568" w:right="991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B409F">
      <w:pPr>
        <w:spacing w:after="0" w:line="240" w:lineRule="auto"/>
      </w:pPr>
      <w:r>
        <w:separator/>
      </w:r>
    </w:p>
  </w:endnote>
  <w:endnote w:type="continuationSeparator" w:id="0">
    <w:p w:rsidR="00000000" w:rsidRDefault="001B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DA" w:rsidRDefault="00153BDA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B409F">
      <w:pPr>
        <w:spacing w:after="0" w:line="240" w:lineRule="auto"/>
      </w:pPr>
      <w:r>
        <w:separator/>
      </w:r>
    </w:p>
  </w:footnote>
  <w:footnote w:type="continuationSeparator" w:id="0">
    <w:p w:rsidR="00000000" w:rsidRDefault="001B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BDA" w:rsidRDefault="00153BDA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B1531"/>
    <w:multiLevelType w:val="hybridMultilevel"/>
    <w:tmpl w:val="7C42862A"/>
    <w:numStyleLink w:val="Importlt1stlus"/>
  </w:abstractNum>
  <w:abstractNum w:abstractNumId="1" w15:restartNumberingAfterBreak="0">
    <w:nsid w:val="5879707D"/>
    <w:multiLevelType w:val="hybridMultilevel"/>
    <w:tmpl w:val="7C42862A"/>
    <w:styleLink w:val="Importlt1stlus"/>
    <w:lvl w:ilvl="0" w:tplc="9280B10C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FCBB54">
      <w:start w:val="1"/>
      <w:numFmt w:val="bullet"/>
      <w:lvlText w:val="o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7C97B6">
      <w:start w:val="1"/>
      <w:numFmt w:val="bullet"/>
      <w:lvlText w:val="▪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748690">
      <w:start w:val="1"/>
      <w:numFmt w:val="bullet"/>
      <w:lvlText w:val="•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C0B6D6">
      <w:start w:val="1"/>
      <w:numFmt w:val="bullet"/>
      <w:lvlText w:val="o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A289DE">
      <w:start w:val="1"/>
      <w:numFmt w:val="bullet"/>
      <w:lvlText w:val="▪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CC07A4">
      <w:start w:val="1"/>
      <w:numFmt w:val="bullet"/>
      <w:lvlText w:val="•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682200">
      <w:start w:val="1"/>
      <w:numFmt w:val="bullet"/>
      <w:lvlText w:val="o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AC19E0">
      <w:start w:val="1"/>
      <w:numFmt w:val="bullet"/>
      <w:lvlText w:val="▪"/>
      <w:lvlJc w:val="left"/>
      <w:pPr>
        <w:ind w:left="68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DA"/>
    <w:rsid w:val="00153BDA"/>
    <w:rsid w:val="001B409F"/>
    <w:rsid w:val="00B0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5F54"/>
  <w15:docId w15:val="{5E442E7E-25CF-4FA9-9CFD-B427807E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Pr>
      <w:lang w:val="de-DE"/>
    </w:rPr>
  </w:style>
  <w:style w:type="paragraph" w:styleId="Listaszerbekezds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Importlt1stlus">
    <w:name w:val="Importált 1 stílu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tanar</cp:lastModifiedBy>
  <cp:revision>3</cp:revision>
  <dcterms:created xsi:type="dcterms:W3CDTF">2022-11-03T08:53:00Z</dcterms:created>
  <dcterms:modified xsi:type="dcterms:W3CDTF">2022-11-03T08:55:00Z</dcterms:modified>
</cp:coreProperties>
</file>